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89" w:rsidRPr="00692D3E" w:rsidRDefault="00692D3E" w:rsidP="00CE2EC1">
      <w:pPr>
        <w:shd w:val="clear" w:color="auto" w:fill="FFFFFF"/>
        <w:tabs>
          <w:tab w:val="left" w:pos="5529"/>
        </w:tabs>
        <w:jc w:val="both"/>
        <w:rPr>
          <w:b/>
          <w:color w:val="000000"/>
          <w:spacing w:val="-7"/>
          <w:sz w:val="28"/>
          <w:szCs w:val="28"/>
        </w:rPr>
      </w:pPr>
      <w:r w:rsidRPr="00692D3E">
        <w:rPr>
          <w:b/>
          <w:color w:val="000000"/>
          <w:spacing w:val="-7"/>
          <w:sz w:val="28"/>
          <w:szCs w:val="28"/>
        </w:rPr>
        <w:t>НОМИНАЦИЯ «</w:t>
      </w:r>
      <w:r w:rsidR="00A45B68" w:rsidRPr="00A45B68">
        <w:rPr>
          <w:b/>
          <w:bCs/>
          <w:sz w:val="28"/>
          <w:szCs w:val="28"/>
        </w:rPr>
        <w:t xml:space="preserve">СИНЕРГИЯ ЗДОРОВЬЯ: СИЛА </w:t>
      </w:r>
      <w:r w:rsidR="00A45B68">
        <w:rPr>
          <w:b/>
          <w:bCs/>
          <w:sz w:val="28"/>
          <w:szCs w:val="28"/>
        </w:rPr>
        <w:t>К</w:t>
      </w:r>
      <w:r w:rsidR="00A45B68" w:rsidRPr="00A45B68">
        <w:rPr>
          <w:b/>
          <w:bCs/>
          <w:sz w:val="28"/>
          <w:szCs w:val="28"/>
        </w:rPr>
        <w:t>ОМАНДЫ В ДЕЙСТВИИ</w:t>
      </w:r>
      <w:r w:rsidR="00A45B68" w:rsidRPr="00A45B68">
        <w:rPr>
          <w:b/>
          <w:color w:val="000000"/>
          <w:spacing w:val="-7"/>
          <w:sz w:val="28"/>
          <w:szCs w:val="28"/>
        </w:rPr>
        <w:t xml:space="preserve">»                                                                      </w:t>
      </w:r>
    </w:p>
    <w:p w:rsidR="00B27989" w:rsidRPr="000964AA" w:rsidRDefault="00B27989" w:rsidP="00E57992">
      <w:pPr>
        <w:shd w:val="clear" w:color="auto" w:fill="FFFFFF"/>
        <w:ind w:right="4666"/>
        <w:rPr>
          <w:color w:val="000000"/>
          <w:spacing w:val="-7"/>
          <w:sz w:val="28"/>
          <w:szCs w:val="28"/>
        </w:rPr>
      </w:pPr>
    </w:p>
    <w:p w:rsidR="00A45B68" w:rsidRPr="00316F2A" w:rsidRDefault="00A45B68" w:rsidP="009E5C8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К участию в номинации </w:t>
      </w:r>
      <w:r w:rsidRPr="000964AA">
        <w:rPr>
          <w:bCs/>
          <w:sz w:val="28"/>
          <w:szCs w:val="28"/>
        </w:rPr>
        <w:t>«Синергия здоровья: сила команды в действии»</w:t>
      </w:r>
      <w:r w:rsidRPr="00316F2A">
        <w:rPr>
          <w:sz w:val="28"/>
          <w:szCs w:val="28"/>
        </w:rPr>
        <w:t xml:space="preserve"> допускаются медицинские объединения, осуществляющие функции организационно-методического сопровождения и кураторства медицинских организаций на территории Республики Татарстан и </w:t>
      </w:r>
      <w:r w:rsidR="009E5C87">
        <w:rPr>
          <w:sz w:val="28"/>
          <w:szCs w:val="28"/>
        </w:rPr>
        <w:t>детского здравоохранения</w:t>
      </w:r>
      <w:r w:rsidRPr="00316F2A">
        <w:rPr>
          <w:sz w:val="28"/>
          <w:szCs w:val="28"/>
        </w:rPr>
        <w:t>.</w:t>
      </w:r>
      <w:r w:rsidRPr="000964AA">
        <w:rPr>
          <w:sz w:val="28"/>
          <w:szCs w:val="28"/>
        </w:rPr>
        <w:t xml:space="preserve"> </w:t>
      </w:r>
      <w:r w:rsidRPr="00316F2A">
        <w:rPr>
          <w:sz w:val="28"/>
          <w:szCs w:val="28"/>
        </w:rPr>
        <w:t xml:space="preserve">Оценка деятельности объединений проводится конкурсной комиссией на основании </w:t>
      </w:r>
      <w:r w:rsidRPr="000964AA">
        <w:rPr>
          <w:bCs/>
          <w:sz w:val="28"/>
          <w:szCs w:val="28"/>
        </w:rPr>
        <w:t>статистических показателей работы за 2025 год</w:t>
      </w:r>
      <w:r w:rsidRPr="00316F2A">
        <w:rPr>
          <w:sz w:val="28"/>
          <w:szCs w:val="28"/>
        </w:rPr>
        <w:t>.</w:t>
      </w:r>
    </w:p>
    <w:p w:rsidR="00A45B68" w:rsidRDefault="00A45B68" w:rsidP="00A45B6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Итоговая оценка осуществляется по </w:t>
      </w:r>
      <w:r w:rsidRPr="000964AA">
        <w:rPr>
          <w:bCs/>
          <w:sz w:val="28"/>
          <w:szCs w:val="28"/>
        </w:rPr>
        <w:t>100-балльной системе</w:t>
      </w:r>
      <w:r w:rsidRPr="00316F2A">
        <w:rPr>
          <w:sz w:val="28"/>
          <w:szCs w:val="28"/>
        </w:rPr>
        <w:t>.</w:t>
      </w:r>
      <w:r w:rsidRPr="000964AA">
        <w:rPr>
          <w:sz w:val="28"/>
          <w:szCs w:val="28"/>
        </w:rPr>
        <w:t xml:space="preserve"> </w:t>
      </w:r>
      <w:r w:rsidRPr="00316F2A">
        <w:rPr>
          <w:sz w:val="28"/>
          <w:szCs w:val="28"/>
        </w:rPr>
        <w:t>Итоговый результат определяется как сумма баллов по всем критериям.</w:t>
      </w:r>
    </w:p>
    <w:p w:rsidR="009E5C87" w:rsidRPr="007A6C0C" w:rsidRDefault="007A6C0C" w:rsidP="00A45B68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0905AE">
        <w:rPr>
          <w:sz w:val="28"/>
          <w:szCs w:val="28"/>
        </w:rPr>
        <w:t>При оценке критериев используется метод относительного ранжирования участников внутри соответствующей номинации. Максимальный балл по критерию получает участник, имеющий наилучшее значение показателя, минимальный балл — участник, имеющий наихудшее значение показателя, промежуточные значения рассчитываются пропорционально.</w:t>
      </w:r>
      <w:bookmarkStart w:id="0" w:name="_GoBack"/>
      <w:bookmarkEnd w:id="0"/>
    </w:p>
    <w:p w:rsidR="00294166" w:rsidRDefault="00294166" w:rsidP="00A45B68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843"/>
      </w:tblGrid>
      <w:tr w:rsidR="00294166" w:rsidRPr="00254C4B" w:rsidTr="00E55FC3">
        <w:trPr>
          <w:trHeight w:val="349"/>
        </w:trPr>
        <w:tc>
          <w:tcPr>
            <w:tcW w:w="7933" w:type="dxa"/>
            <w:shd w:val="clear" w:color="auto" w:fill="auto"/>
            <w:vAlign w:val="center"/>
          </w:tcPr>
          <w:p w:rsidR="00294166" w:rsidRPr="00CE2EC1" w:rsidRDefault="00294166" w:rsidP="00E55FC3">
            <w:pPr>
              <w:rPr>
                <w:b/>
                <w:sz w:val="28"/>
                <w:szCs w:val="28"/>
              </w:rPr>
            </w:pPr>
            <w:r w:rsidRPr="00CE2EC1">
              <w:rPr>
                <w:b/>
                <w:sz w:val="28"/>
                <w:szCs w:val="28"/>
              </w:rPr>
              <w:t>Критерии оценивания:</w:t>
            </w:r>
          </w:p>
        </w:tc>
        <w:tc>
          <w:tcPr>
            <w:tcW w:w="1843" w:type="dxa"/>
            <w:vAlign w:val="center"/>
          </w:tcPr>
          <w:p w:rsidR="00294166" w:rsidRPr="00CE2EC1" w:rsidRDefault="00294166" w:rsidP="00E55FC3">
            <w:pPr>
              <w:rPr>
                <w:b/>
                <w:sz w:val="28"/>
                <w:szCs w:val="28"/>
              </w:rPr>
            </w:pPr>
            <w:r w:rsidRPr="00CE2EC1">
              <w:rPr>
                <w:b/>
                <w:sz w:val="28"/>
                <w:szCs w:val="28"/>
              </w:rPr>
              <w:t>Максимальный балл</w:t>
            </w:r>
          </w:p>
        </w:tc>
      </w:tr>
      <w:tr w:rsidR="00294166" w:rsidRPr="00254C4B" w:rsidTr="00E55FC3">
        <w:tc>
          <w:tcPr>
            <w:tcW w:w="7933" w:type="dxa"/>
            <w:shd w:val="clear" w:color="auto" w:fill="auto"/>
          </w:tcPr>
          <w:p w:rsidR="00294166" w:rsidRPr="00254C4B" w:rsidRDefault="00294166" w:rsidP="00E55FC3">
            <w:pPr>
              <w:rPr>
                <w:sz w:val="28"/>
                <w:szCs w:val="28"/>
              </w:rPr>
            </w:pPr>
            <w:r w:rsidRPr="00254C4B">
              <w:rPr>
                <w:sz w:val="28"/>
                <w:szCs w:val="28"/>
              </w:rPr>
              <w:t>Общая смертность населения, на 1000 человек</w:t>
            </w:r>
            <w:r>
              <w:rPr>
                <w:sz w:val="28"/>
                <w:szCs w:val="28"/>
              </w:rPr>
              <w:t>/ Смертность детей от</w:t>
            </w:r>
            <w:r w:rsidRPr="00052E57">
              <w:rPr>
                <w:sz w:val="28"/>
                <w:szCs w:val="28"/>
              </w:rPr>
              <w:t xml:space="preserve"> 0-17</w:t>
            </w:r>
            <w:r>
              <w:rPr>
                <w:sz w:val="28"/>
                <w:szCs w:val="28"/>
              </w:rPr>
              <w:t xml:space="preserve"> лет на </w:t>
            </w:r>
            <w:r w:rsidRPr="00254C4B">
              <w:rPr>
                <w:sz w:val="28"/>
                <w:szCs w:val="28"/>
              </w:rPr>
              <w:t xml:space="preserve">100 тыс. </w:t>
            </w:r>
            <w:r>
              <w:rPr>
                <w:sz w:val="28"/>
                <w:szCs w:val="28"/>
              </w:rPr>
              <w:t xml:space="preserve">детей </w:t>
            </w:r>
            <w:r w:rsidRPr="00254C4B">
              <w:rPr>
                <w:sz w:val="28"/>
                <w:szCs w:val="28"/>
              </w:rPr>
              <w:t>соответствующего возраста</w:t>
            </w:r>
          </w:p>
        </w:tc>
        <w:tc>
          <w:tcPr>
            <w:tcW w:w="1843" w:type="dxa"/>
          </w:tcPr>
          <w:p w:rsidR="00294166" w:rsidRPr="00254C4B" w:rsidRDefault="00294166" w:rsidP="00E55FC3">
            <w:pPr>
              <w:jc w:val="center"/>
              <w:rPr>
                <w:sz w:val="28"/>
                <w:szCs w:val="28"/>
              </w:rPr>
            </w:pPr>
            <w:r w:rsidRPr="00254C4B">
              <w:rPr>
                <w:sz w:val="28"/>
                <w:szCs w:val="28"/>
              </w:rPr>
              <w:t>15</w:t>
            </w:r>
          </w:p>
        </w:tc>
      </w:tr>
      <w:tr w:rsidR="00294166" w:rsidRPr="00254C4B" w:rsidTr="00E55FC3">
        <w:tc>
          <w:tcPr>
            <w:tcW w:w="7933" w:type="dxa"/>
            <w:shd w:val="clear" w:color="auto" w:fill="auto"/>
          </w:tcPr>
          <w:p w:rsidR="00294166" w:rsidRPr="00254C4B" w:rsidRDefault="00294166" w:rsidP="00E55FC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выездов в прикрепленные медицинские организации (организационно- методическая работа)</w:t>
            </w:r>
          </w:p>
        </w:tc>
        <w:tc>
          <w:tcPr>
            <w:tcW w:w="1843" w:type="dxa"/>
          </w:tcPr>
          <w:p w:rsidR="00294166" w:rsidRPr="00254C4B" w:rsidRDefault="00821089" w:rsidP="00E55FC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94166" w:rsidRPr="00254C4B" w:rsidTr="00E55FC3">
        <w:tc>
          <w:tcPr>
            <w:tcW w:w="7933" w:type="dxa"/>
            <w:shd w:val="clear" w:color="auto" w:fill="auto"/>
          </w:tcPr>
          <w:p w:rsidR="00294166" w:rsidRDefault="00821089" w:rsidP="00E55FC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94166">
              <w:rPr>
                <w:sz w:val="28"/>
                <w:szCs w:val="28"/>
              </w:rPr>
              <w:t>оличество проведенных ТМК с прикрепленными медицинскими организациями</w:t>
            </w:r>
          </w:p>
        </w:tc>
        <w:tc>
          <w:tcPr>
            <w:tcW w:w="1843" w:type="dxa"/>
          </w:tcPr>
          <w:p w:rsidR="00294166" w:rsidRPr="00254C4B" w:rsidRDefault="00821089" w:rsidP="00E55FC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94166" w:rsidRPr="00254C4B" w:rsidTr="00E55FC3">
        <w:tc>
          <w:tcPr>
            <w:tcW w:w="7933" w:type="dxa"/>
            <w:shd w:val="clear" w:color="auto" w:fill="auto"/>
          </w:tcPr>
          <w:p w:rsidR="00294166" w:rsidRDefault="00294166" w:rsidP="00E55FC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Госпитализация, проведение диагностических исследований из прикрепленных районов</w:t>
            </w:r>
          </w:p>
        </w:tc>
        <w:tc>
          <w:tcPr>
            <w:tcW w:w="1843" w:type="dxa"/>
          </w:tcPr>
          <w:p w:rsidR="00294166" w:rsidRPr="00254C4B" w:rsidRDefault="00821089" w:rsidP="00E55FC3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94166" w:rsidRPr="00254C4B" w:rsidTr="00E55FC3">
        <w:tc>
          <w:tcPr>
            <w:tcW w:w="7933" w:type="dxa"/>
            <w:shd w:val="clear" w:color="auto" w:fill="auto"/>
          </w:tcPr>
          <w:p w:rsidR="00294166" w:rsidRPr="00254C4B" w:rsidRDefault="00294166" w:rsidP="00E55FC3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254C4B">
              <w:rPr>
                <w:sz w:val="28"/>
                <w:szCs w:val="28"/>
              </w:rPr>
              <w:t xml:space="preserve">Доля дефектных случаев по результатам </w:t>
            </w:r>
            <w:r>
              <w:rPr>
                <w:sz w:val="28"/>
                <w:szCs w:val="28"/>
              </w:rPr>
              <w:t>страховых медицинских организаций</w:t>
            </w:r>
          </w:p>
        </w:tc>
        <w:tc>
          <w:tcPr>
            <w:tcW w:w="1843" w:type="dxa"/>
          </w:tcPr>
          <w:p w:rsidR="00294166" w:rsidRPr="00254C4B" w:rsidRDefault="00294166" w:rsidP="00E55FC3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254C4B">
              <w:rPr>
                <w:sz w:val="28"/>
                <w:szCs w:val="28"/>
              </w:rPr>
              <w:t>10</w:t>
            </w:r>
          </w:p>
        </w:tc>
      </w:tr>
      <w:tr w:rsidR="00294166" w:rsidRPr="00254C4B" w:rsidTr="00E55FC3">
        <w:tc>
          <w:tcPr>
            <w:tcW w:w="7933" w:type="dxa"/>
            <w:shd w:val="clear" w:color="auto" w:fill="auto"/>
          </w:tcPr>
          <w:p w:rsidR="00294166" w:rsidRPr="00254C4B" w:rsidRDefault="00294166" w:rsidP="00E55FC3">
            <w:pPr>
              <w:rPr>
                <w:sz w:val="28"/>
                <w:szCs w:val="28"/>
              </w:rPr>
            </w:pPr>
            <w:r w:rsidRPr="00254C4B">
              <w:rPr>
                <w:sz w:val="28"/>
                <w:szCs w:val="28"/>
              </w:rPr>
              <w:t>Одногодичная летальность при онкологических заболеваниях, %</w:t>
            </w:r>
          </w:p>
        </w:tc>
        <w:tc>
          <w:tcPr>
            <w:tcW w:w="1843" w:type="dxa"/>
          </w:tcPr>
          <w:p w:rsidR="00294166" w:rsidRPr="00254C4B" w:rsidRDefault="00294166" w:rsidP="00E55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94166" w:rsidRPr="00254C4B" w:rsidTr="00E55FC3">
        <w:tc>
          <w:tcPr>
            <w:tcW w:w="7933" w:type="dxa"/>
            <w:shd w:val="clear" w:color="auto" w:fill="auto"/>
          </w:tcPr>
          <w:p w:rsidR="00294166" w:rsidRPr="00254C4B" w:rsidRDefault="00294166" w:rsidP="00E55FC3">
            <w:pPr>
              <w:jc w:val="both"/>
              <w:rPr>
                <w:sz w:val="28"/>
                <w:szCs w:val="28"/>
              </w:rPr>
            </w:pPr>
            <w:r w:rsidRPr="00254C4B">
              <w:rPr>
                <w:sz w:val="28"/>
                <w:szCs w:val="28"/>
              </w:rPr>
              <w:t>Количество обоснованных жалоб населения на качество оказания медицинской помощи, на 1000 населения</w:t>
            </w:r>
          </w:p>
        </w:tc>
        <w:tc>
          <w:tcPr>
            <w:tcW w:w="1843" w:type="dxa"/>
          </w:tcPr>
          <w:p w:rsidR="00294166" w:rsidRPr="00254C4B" w:rsidRDefault="00294166" w:rsidP="00E55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94166" w:rsidRPr="001E4565" w:rsidTr="00E55FC3">
        <w:tc>
          <w:tcPr>
            <w:tcW w:w="7933" w:type="dxa"/>
            <w:shd w:val="clear" w:color="auto" w:fill="auto"/>
          </w:tcPr>
          <w:p w:rsidR="00294166" w:rsidRPr="00254C4B" w:rsidRDefault="00294166" w:rsidP="00E55FC3">
            <w:pPr>
              <w:jc w:val="both"/>
              <w:rPr>
                <w:sz w:val="28"/>
                <w:szCs w:val="28"/>
              </w:rPr>
            </w:pPr>
            <w:r w:rsidRPr="00254C4B">
              <w:rPr>
                <w:sz w:val="28"/>
                <w:szCs w:val="28"/>
              </w:rPr>
              <w:t xml:space="preserve">Эффективность использования медицинского оборудования: </w:t>
            </w:r>
            <w:r w:rsidRPr="00254C4B">
              <w:rPr>
                <w:color w:val="000000"/>
                <w:sz w:val="28"/>
                <w:szCs w:val="28"/>
              </w:rPr>
              <w:t xml:space="preserve">УЗИ-аппараты, оборудование для гастроскопии, стационарные рентген-аппараты, </w:t>
            </w:r>
            <w:proofErr w:type="spellStart"/>
            <w:r w:rsidRPr="00254C4B">
              <w:rPr>
                <w:color w:val="000000"/>
                <w:sz w:val="28"/>
                <w:szCs w:val="28"/>
              </w:rPr>
              <w:t>флюорографы</w:t>
            </w:r>
            <w:proofErr w:type="spellEnd"/>
            <w:r w:rsidRPr="00254C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94166" w:rsidRPr="001E4565" w:rsidRDefault="00294166" w:rsidP="00E55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94166" w:rsidRPr="001E4565" w:rsidTr="00E55FC3">
        <w:tc>
          <w:tcPr>
            <w:tcW w:w="7933" w:type="dxa"/>
            <w:shd w:val="clear" w:color="auto" w:fill="auto"/>
          </w:tcPr>
          <w:p w:rsidR="00294166" w:rsidRPr="00254C4B" w:rsidRDefault="00294166" w:rsidP="00E55F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Укомплектованность физическими лицами врачебных должностей и средним медицинским персоналом</w:t>
            </w:r>
          </w:p>
        </w:tc>
        <w:tc>
          <w:tcPr>
            <w:tcW w:w="1843" w:type="dxa"/>
          </w:tcPr>
          <w:p w:rsidR="00294166" w:rsidRDefault="00821089" w:rsidP="00E55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294166" w:rsidRDefault="00294166" w:rsidP="00A45B6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5B68" w:rsidRPr="00254C4B" w:rsidRDefault="00A45B68" w:rsidP="00A45B68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A45B68" w:rsidRPr="00BF6830" w:rsidRDefault="009E5C87" w:rsidP="00A45B68">
      <w:pPr>
        <w:widowControl/>
        <w:autoSpaceDE/>
        <w:autoSpaceDN/>
        <w:adjustRightInd/>
        <w:jc w:val="both"/>
        <w:outlineLvl w:val="2"/>
        <w:rPr>
          <w:bCs/>
          <w:sz w:val="28"/>
          <w:szCs w:val="28"/>
        </w:rPr>
      </w:pPr>
      <w:r w:rsidRPr="00BF6830">
        <w:rPr>
          <w:b/>
          <w:sz w:val="28"/>
          <w:szCs w:val="28"/>
        </w:rPr>
        <w:t>Описание критериев</w:t>
      </w:r>
    </w:p>
    <w:p w:rsidR="00A45B68" w:rsidRPr="00BF6830" w:rsidRDefault="00A45B68" w:rsidP="00A45B6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F6830">
        <w:rPr>
          <w:bCs/>
          <w:sz w:val="28"/>
          <w:szCs w:val="28"/>
        </w:rPr>
        <w:t>1.</w:t>
      </w:r>
      <w:r w:rsidRPr="00BF6830">
        <w:rPr>
          <w:b/>
          <w:bCs/>
          <w:sz w:val="28"/>
          <w:szCs w:val="28"/>
        </w:rPr>
        <w:t xml:space="preserve"> </w:t>
      </w:r>
      <w:r w:rsidR="00821089" w:rsidRPr="00BF6830">
        <w:rPr>
          <w:sz w:val="28"/>
          <w:szCs w:val="28"/>
        </w:rPr>
        <w:t>Общая смертность населения, на 1000 человек/ Смертность детей от 0-17 лет на 100 тыс. детей соответствующего возраста</w:t>
      </w:r>
      <w:r w:rsidRPr="00BF6830">
        <w:rPr>
          <w:bCs/>
          <w:sz w:val="28"/>
          <w:szCs w:val="28"/>
        </w:rPr>
        <w:t>:</w:t>
      </w:r>
      <w:r w:rsidRPr="00BF6830">
        <w:rPr>
          <w:sz w:val="28"/>
          <w:szCs w:val="28"/>
        </w:rPr>
        <w:t xml:space="preserve"> </w:t>
      </w:r>
      <w:r w:rsidR="00911537" w:rsidRPr="00BF6830">
        <w:rPr>
          <w:sz w:val="28"/>
          <w:szCs w:val="28"/>
        </w:rPr>
        <w:t xml:space="preserve">оценивается динамика показателей смертности на территории курируемых медицинских организаций. Для взрослого населения учитывается снижение общей смертности, для детского — снижение смертности в возрастной группе 0–17 лет. Максимальные баллы </w:t>
      </w:r>
      <w:r w:rsidR="00911537" w:rsidRPr="00BF6830">
        <w:rPr>
          <w:sz w:val="28"/>
          <w:szCs w:val="28"/>
        </w:rPr>
        <w:lastRenderedPageBreak/>
        <w:t>присваиваются при достижении устойчивой положительной динамики и минимальных значений показателей.</w:t>
      </w:r>
    </w:p>
    <w:p w:rsidR="00A45B68" w:rsidRPr="00BF6830" w:rsidRDefault="00A45B68" w:rsidP="00A45B6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F6830">
        <w:rPr>
          <w:bCs/>
          <w:sz w:val="28"/>
          <w:szCs w:val="28"/>
        </w:rPr>
        <w:t xml:space="preserve">2. </w:t>
      </w:r>
      <w:r w:rsidR="00821089" w:rsidRPr="00BF6830">
        <w:rPr>
          <w:sz w:val="28"/>
          <w:szCs w:val="28"/>
        </w:rPr>
        <w:t>Количество выездов в прикрепленные медицинские организации (организационно- методическая работа)</w:t>
      </w:r>
      <w:r w:rsidRPr="00BF6830">
        <w:rPr>
          <w:bCs/>
          <w:sz w:val="28"/>
          <w:szCs w:val="28"/>
        </w:rPr>
        <w:t xml:space="preserve">: </w:t>
      </w:r>
      <w:r w:rsidR="00911537" w:rsidRPr="00BF6830">
        <w:rPr>
          <w:sz w:val="28"/>
          <w:szCs w:val="28"/>
        </w:rPr>
        <w:t>оценивается активность кураторской работы, включая количество выездов с целью оказания организационно-методической помощи, проведения разборов, аудитов и внедрения управленческих решений. Учитывается регулярность и системность работы.</w:t>
      </w:r>
    </w:p>
    <w:p w:rsidR="00A45B68" w:rsidRPr="00BF6830" w:rsidRDefault="00A45B68" w:rsidP="00A45B6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F6830">
        <w:rPr>
          <w:bCs/>
          <w:sz w:val="28"/>
          <w:szCs w:val="28"/>
        </w:rPr>
        <w:t xml:space="preserve">3. </w:t>
      </w:r>
      <w:r w:rsidR="00821089" w:rsidRPr="00BF6830">
        <w:rPr>
          <w:sz w:val="28"/>
          <w:szCs w:val="28"/>
        </w:rPr>
        <w:t>Количество проведенных ТМК с прикрепленными медицинскими организациями</w:t>
      </w:r>
      <w:r w:rsidRPr="00BF6830">
        <w:rPr>
          <w:bCs/>
          <w:sz w:val="28"/>
          <w:szCs w:val="28"/>
        </w:rPr>
        <w:t xml:space="preserve">: </w:t>
      </w:r>
      <w:r w:rsidR="00911537" w:rsidRPr="00BF6830">
        <w:rPr>
          <w:sz w:val="28"/>
          <w:szCs w:val="28"/>
        </w:rPr>
        <w:t>оценивается использование телемедицинских технологий для оказания консультативной помощи, повышения доступности специализированной медицинской помощи и поддержки медицинских организаций. Учитывается количество и практическая значимость консультаций.</w:t>
      </w:r>
    </w:p>
    <w:p w:rsidR="00A45B68" w:rsidRPr="00BF6830" w:rsidRDefault="00A45B68" w:rsidP="00A45B6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F6830">
        <w:rPr>
          <w:bCs/>
          <w:sz w:val="28"/>
          <w:szCs w:val="28"/>
        </w:rPr>
        <w:t xml:space="preserve">4. </w:t>
      </w:r>
      <w:r w:rsidR="00821089" w:rsidRPr="00BF6830">
        <w:rPr>
          <w:sz w:val="28"/>
          <w:szCs w:val="28"/>
        </w:rPr>
        <w:t>Госпитализация, проведение диагностических исследований из прикрепленных районов</w:t>
      </w:r>
      <w:r w:rsidRPr="00BF6830">
        <w:rPr>
          <w:bCs/>
          <w:sz w:val="28"/>
          <w:szCs w:val="28"/>
        </w:rPr>
        <w:t xml:space="preserve">: </w:t>
      </w:r>
      <w:r w:rsidRPr="00BF6830">
        <w:rPr>
          <w:sz w:val="28"/>
          <w:szCs w:val="28"/>
        </w:rPr>
        <w:t>критерий характеризует эффективность маршрутизации пациентов, доступность медицинской помощи и своевременность оказания экстренной помощи. Максимальные баллы начисляются при снижении доли случаев смерти на дому.</w:t>
      </w:r>
    </w:p>
    <w:p w:rsidR="00A45B68" w:rsidRPr="00BF6830" w:rsidRDefault="00A45B68" w:rsidP="00A45B6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F6830">
        <w:rPr>
          <w:bCs/>
          <w:sz w:val="28"/>
          <w:szCs w:val="28"/>
        </w:rPr>
        <w:t xml:space="preserve">5. </w:t>
      </w:r>
      <w:r w:rsidR="00821089" w:rsidRPr="00BF6830">
        <w:rPr>
          <w:sz w:val="28"/>
          <w:szCs w:val="28"/>
        </w:rPr>
        <w:t>Доля дефектных случаев по результатам страховых медицинских организаций</w:t>
      </w:r>
      <w:r w:rsidRPr="00BF6830">
        <w:rPr>
          <w:bCs/>
          <w:sz w:val="28"/>
          <w:szCs w:val="28"/>
        </w:rPr>
        <w:t xml:space="preserve">: </w:t>
      </w:r>
      <w:r w:rsidR="00911537" w:rsidRPr="00BF6830">
        <w:rPr>
          <w:sz w:val="28"/>
          <w:szCs w:val="28"/>
        </w:rPr>
        <w:t>оценивается качество оказания медицинской помощи на основании результатов экспертизы страховых медицинских организаций. Максимальные баллы присваиваются при минимальной доле выявленных дефектов и положительной динамике показателя.</w:t>
      </w:r>
    </w:p>
    <w:p w:rsidR="00A45B68" w:rsidRPr="00BF6830" w:rsidRDefault="00A45B68" w:rsidP="00A45B6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F6830">
        <w:rPr>
          <w:bCs/>
          <w:sz w:val="28"/>
          <w:szCs w:val="28"/>
        </w:rPr>
        <w:t xml:space="preserve">6. </w:t>
      </w:r>
      <w:r w:rsidR="00821089" w:rsidRPr="00BF6830">
        <w:rPr>
          <w:sz w:val="28"/>
          <w:szCs w:val="28"/>
        </w:rPr>
        <w:t>Одногодичная летальность при онкологических заболеваниях, %</w:t>
      </w:r>
      <w:r w:rsidR="00821089" w:rsidRPr="00BF6830">
        <w:rPr>
          <w:sz w:val="28"/>
          <w:szCs w:val="28"/>
        </w:rPr>
        <w:t>:</w:t>
      </w:r>
      <w:r w:rsidRPr="00BF6830">
        <w:rPr>
          <w:sz w:val="28"/>
          <w:szCs w:val="28"/>
        </w:rPr>
        <w:br/>
      </w:r>
      <w:r w:rsidR="00911537" w:rsidRPr="00BF6830">
        <w:rPr>
          <w:sz w:val="28"/>
          <w:szCs w:val="28"/>
        </w:rPr>
        <w:t>оценивается показатель одногодичной летальности как индикатор своевременной диагностики и эффективности лечения онкологических пациентов. Наибольшее количество баллов начисляется при снижении данного показателя.</w:t>
      </w:r>
    </w:p>
    <w:p w:rsidR="00A45B68" w:rsidRPr="00BF6830" w:rsidRDefault="00A45B68" w:rsidP="00A45B6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F6830">
        <w:rPr>
          <w:bCs/>
          <w:sz w:val="28"/>
          <w:szCs w:val="28"/>
        </w:rPr>
        <w:t xml:space="preserve">7. Количество обоснованных жалоб населения на качество медицинской помощи (на 1000 населения): </w:t>
      </w:r>
      <w:r w:rsidR="00911537" w:rsidRPr="00BF6830">
        <w:rPr>
          <w:sz w:val="28"/>
          <w:szCs w:val="28"/>
        </w:rPr>
        <w:t>оценивается уровень удовлетворенности населения и качество медицинской помощи. Учитывается количество обоснованных жалоб и динамика их изменения. Максимальные баллы присваиваются при минимальном уровне жалоб.</w:t>
      </w:r>
    </w:p>
    <w:p w:rsidR="00B0448F" w:rsidRPr="00BF6830" w:rsidRDefault="00A45B68" w:rsidP="00A45B6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F6830">
        <w:rPr>
          <w:bCs/>
          <w:sz w:val="28"/>
          <w:szCs w:val="28"/>
        </w:rPr>
        <w:t>8. Эффективность использования медицинского оборудования</w:t>
      </w:r>
      <w:r w:rsidRPr="00BF6830">
        <w:rPr>
          <w:bCs/>
          <w:sz w:val="28"/>
          <w:szCs w:val="28"/>
        </w:rPr>
        <w:br/>
        <w:t xml:space="preserve">(УЗИ-аппараты, </w:t>
      </w:r>
      <w:proofErr w:type="spellStart"/>
      <w:r w:rsidRPr="00BF6830">
        <w:rPr>
          <w:bCs/>
          <w:sz w:val="28"/>
          <w:szCs w:val="28"/>
        </w:rPr>
        <w:t>гастроскопическое</w:t>
      </w:r>
      <w:proofErr w:type="spellEnd"/>
      <w:r w:rsidRPr="00BF6830">
        <w:rPr>
          <w:bCs/>
          <w:sz w:val="28"/>
          <w:szCs w:val="28"/>
        </w:rPr>
        <w:t xml:space="preserve"> оборудование, стационарные рентген-аппараты, </w:t>
      </w:r>
      <w:proofErr w:type="spellStart"/>
      <w:r w:rsidRPr="00BF6830">
        <w:rPr>
          <w:bCs/>
          <w:sz w:val="28"/>
          <w:szCs w:val="28"/>
        </w:rPr>
        <w:t>флюорографы</w:t>
      </w:r>
      <w:proofErr w:type="spellEnd"/>
      <w:r w:rsidRPr="00BF6830">
        <w:rPr>
          <w:bCs/>
          <w:sz w:val="28"/>
          <w:szCs w:val="28"/>
        </w:rPr>
        <w:t xml:space="preserve">): </w:t>
      </w:r>
      <w:r w:rsidR="00911537" w:rsidRPr="00BF6830">
        <w:rPr>
          <w:sz w:val="28"/>
          <w:szCs w:val="28"/>
        </w:rPr>
        <w:t>оценивается степень загрузки оборудования, рациональность его использования и вклад в повышение доступности и качества диагностики. Максимальные баллы присваиваются при высокой эффективности эксплуатации оборудования.</w:t>
      </w:r>
    </w:p>
    <w:p w:rsidR="00821089" w:rsidRPr="00A45B68" w:rsidRDefault="00821089" w:rsidP="00A45B6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F6830">
        <w:rPr>
          <w:sz w:val="28"/>
          <w:szCs w:val="28"/>
        </w:rPr>
        <w:t xml:space="preserve">9. </w:t>
      </w:r>
      <w:r w:rsidRPr="00BF6830">
        <w:rPr>
          <w:sz w:val="28"/>
          <w:szCs w:val="28"/>
        </w:rPr>
        <w:t>Укомплектованность физическими лицами врачебных должностей и средним медицинским персоналом</w:t>
      </w:r>
      <w:r w:rsidRPr="00BF6830">
        <w:rPr>
          <w:sz w:val="28"/>
          <w:szCs w:val="28"/>
        </w:rPr>
        <w:t xml:space="preserve">: </w:t>
      </w:r>
      <w:r w:rsidR="00911537" w:rsidRPr="00BF6830">
        <w:rPr>
          <w:sz w:val="28"/>
          <w:szCs w:val="28"/>
        </w:rPr>
        <w:t>оценивается уровень кадровой обеспеченности медицинских организаций, включая укомплектованность врачебных должностей и среднего медицинского персонала. Учитывается полнота замещения штатных должностей и стабильность кадрового состава.</w:t>
      </w:r>
    </w:p>
    <w:p w:rsidR="00F23EEC" w:rsidRDefault="00F23EEC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</w:rPr>
      </w:pPr>
    </w:p>
    <w:p w:rsidR="00692D3E" w:rsidRDefault="00692D3E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</w:rPr>
      </w:pPr>
      <w:r w:rsidRPr="00692D3E">
        <w:rPr>
          <w:b/>
          <w:sz w:val="28"/>
          <w:szCs w:val="28"/>
        </w:rPr>
        <w:t>Этапы подачи заявки:</w:t>
      </w:r>
    </w:p>
    <w:p w:rsidR="00BC206B" w:rsidRPr="00BC206B" w:rsidRDefault="00BC206B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  <w:u w:val="single"/>
        </w:rPr>
      </w:pPr>
      <w:r w:rsidRPr="00BC206B">
        <w:rPr>
          <w:b/>
          <w:sz w:val="28"/>
          <w:szCs w:val="28"/>
          <w:u w:val="single"/>
        </w:rPr>
        <w:t>Первый этап.</w:t>
      </w:r>
    </w:p>
    <w:p w:rsidR="00215BE1" w:rsidRPr="00B0448F" w:rsidRDefault="00602A45" w:rsidP="00215BE1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lastRenderedPageBreak/>
        <w:t xml:space="preserve">Первый этап Республиканской премии «Врач года – Ак </w:t>
      </w:r>
      <w:proofErr w:type="spellStart"/>
      <w:r w:rsidRPr="000B2451">
        <w:rPr>
          <w:sz w:val="28"/>
          <w:szCs w:val="28"/>
        </w:rPr>
        <w:t>чәчәкләр</w:t>
      </w:r>
      <w:proofErr w:type="spellEnd"/>
      <w:r w:rsidRPr="000B2451">
        <w:rPr>
          <w:sz w:val="28"/>
          <w:szCs w:val="28"/>
        </w:rPr>
        <w:t xml:space="preserve">» </w:t>
      </w:r>
      <w:r w:rsidRPr="00900984">
        <w:rPr>
          <w:b/>
          <w:sz w:val="28"/>
          <w:szCs w:val="28"/>
        </w:rPr>
        <w:t xml:space="preserve">проводится </w:t>
      </w:r>
      <w:r w:rsidR="00215BE1">
        <w:rPr>
          <w:rStyle w:val="a8"/>
          <w:sz w:val="28"/>
          <w:szCs w:val="28"/>
        </w:rPr>
        <w:t>для</w:t>
      </w:r>
      <w:r w:rsidRPr="00900984">
        <w:rPr>
          <w:rStyle w:val="a8"/>
          <w:sz w:val="28"/>
          <w:szCs w:val="28"/>
        </w:rPr>
        <w:t xml:space="preserve"> медицинских объединений Республики Татарстан</w:t>
      </w:r>
      <w:r w:rsidR="009E5C87">
        <w:rPr>
          <w:rStyle w:val="a8"/>
          <w:sz w:val="28"/>
          <w:szCs w:val="28"/>
        </w:rPr>
        <w:t xml:space="preserve"> и</w:t>
      </w:r>
      <w:r w:rsidRPr="00900984">
        <w:rPr>
          <w:rStyle w:val="a8"/>
          <w:sz w:val="28"/>
          <w:szCs w:val="28"/>
        </w:rPr>
        <w:t xml:space="preserve"> с</w:t>
      </w:r>
      <w:r w:rsidR="009E5C87">
        <w:rPr>
          <w:rStyle w:val="a8"/>
          <w:sz w:val="28"/>
          <w:szCs w:val="28"/>
        </w:rPr>
        <w:t xml:space="preserve">истемы детского здравоохранения. </w:t>
      </w:r>
      <w:r w:rsidRPr="000B2451">
        <w:rPr>
          <w:sz w:val="28"/>
          <w:szCs w:val="28"/>
        </w:rPr>
        <w:t xml:space="preserve">На данном этапе </w:t>
      </w:r>
      <w:r w:rsidR="00215BE1">
        <w:rPr>
          <w:sz w:val="28"/>
          <w:szCs w:val="28"/>
        </w:rPr>
        <w:t>готовятся материалы для подачи в Министерство здравоохранения Республики Татарстан</w:t>
      </w:r>
      <w:r w:rsidRPr="000B2451">
        <w:rPr>
          <w:sz w:val="28"/>
          <w:szCs w:val="28"/>
        </w:rPr>
        <w:t>.</w:t>
      </w:r>
      <w:r w:rsidR="00BC206B">
        <w:rPr>
          <w:sz w:val="28"/>
          <w:szCs w:val="28"/>
        </w:rPr>
        <w:t xml:space="preserve"> </w:t>
      </w:r>
    </w:p>
    <w:p w:rsidR="00F23EEC" w:rsidRPr="00B0448F" w:rsidRDefault="00F23EEC" w:rsidP="00F23EEC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0448F">
        <w:rPr>
          <w:sz w:val="28"/>
          <w:szCs w:val="28"/>
        </w:rPr>
        <w:t>Документы формируются в отдельную папку с файловыми разделителями для удобства рассмотрения конкурсной комиссией.</w:t>
      </w:r>
    </w:p>
    <w:p w:rsidR="00F23EEC" w:rsidRDefault="00215BE1" w:rsidP="00F23EEC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информация о номинанте</w:t>
      </w:r>
      <w:r w:rsidR="00F23EEC" w:rsidRPr="00B0448F">
        <w:rPr>
          <w:sz w:val="28"/>
          <w:szCs w:val="28"/>
        </w:rPr>
        <w:t xml:space="preserve"> представляется в виде презентации (формат </w:t>
      </w:r>
      <w:proofErr w:type="spellStart"/>
      <w:r w:rsidR="00F23EEC" w:rsidRPr="00B0448F">
        <w:rPr>
          <w:sz w:val="28"/>
          <w:szCs w:val="28"/>
        </w:rPr>
        <w:t>PowerPoint</w:t>
      </w:r>
      <w:proofErr w:type="spellEnd"/>
      <w:r w:rsidR="00F23EEC" w:rsidRPr="00B0448F">
        <w:rPr>
          <w:sz w:val="28"/>
          <w:szCs w:val="28"/>
        </w:rPr>
        <w:t>) и направляется на электронный адрес организационного комитета.</w:t>
      </w:r>
    </w:p>
    <w:p w:rsidR="00BC206B" w:rsidRPr="00316F2A" w:rsidRDefault="00BC206B" w:rsidP="00BC206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C206B" w:rsidRPr="00215BE1" w:rsidRDefault="00BC206B" w:rsidP="00215BE1">
      <w:pPr>
        <w:widowControl/>
        <w:autoSpaceDE/>
        <w:autoSpaceDN/>
        <w:adjustRightInd/>
        <w:jc w:val="both"/>
        <w:outlineLvl w:val="2"/>
        <w:rPr>
          <w:b/>
          <w:bCs/>
          <w:sz w:val="28"/>
          <w:szCs w:val="28"/>
          <w:u w:val="single"/>
        </w:rPr>
      </w:pPr>
      <w:r w:rsidRPr="00BC206B">
        <w:rPr>
          <w:b/>
          <w:bCs/>
          <w:sz w:val="28"/>
          <w:szCs w:val="28"/>
        </w:rPr>
        <w:t xml:space="preserve"> </w:t>
      </w:r>
      <w:r w:rsidRPr="00215BE1">
        <w:rPr>
          <w:b/>
          <w:bCs/>
          <w:sz w:val="28"/>
          <w:szCs w:val="28"/>
          <w:u w:val="single"/>
        </w:rPr>
        <w:t xml:space="preserve">Второй этап. 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 xml:space="preserve">Второй этап Республиканской премии проводится Министерством здравоохранения Республики Татарстан </w:t>
      </w:r>
      <w:r w:rsidRPr="001E4565">
        <w:rPr>
          <w:rStyle w:val="a8"/>
          <w:b w:val="0"/>
          <w:sz w:val="28"/>
          <w:szCs w:val="28"/>
        </w:rPr>
        <w:t>до 15 мая 2026 года</w:t>
      </w:r>
      <w:r w:rsidRPr="001E4565">
        <w:rPr>
          <w:sz w:val="28"/>
          <w:szCs w:val="28"/>
        </w:rPr>
        <w:t>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 xml:space="preserve">На заседании рабочей группы по подготовке Премии рассматриваются представленные материалы и путем </w:t>
      </w:r>
      <w:r w:rsidRPr="001E4565">
        <w:rPr>
          <w:rStyle w:val="a8"/>
          <w:b w:val="0"/>
          <w:sz w:val="28"/>
          <w:szCs w:val="28"/>
        </w:rPr>
        <w:t>открытого голосования</w:t>
      </w:r>
      <w:r w:rsidRPr="001E4565">
        <w:rPr>
          <w:sz w:val="28"/>
          <w:szCs w:val="28"/>
        </w:rPr>
        <w:t xml:space="preserve"> принимается решение о</w:t>
      </w:r>
      <w:r w:rsidR="009E5C87">
        <w:rPr>
          <w:sz w:val="28"/>
          <w:szCs w:val="28"/>
        </w:rPr>
        <w:t>б определении победителя</w:t>
      </w:r>
      <w:r w:rsidRPr="001E4565">
        <w:rPr>
          <w:sz w:val="28"/>
          <w:szCs w:val="28"/>
        </w:rPr>
        <w:t xml:space="preserve"> Республиканской премии</w:t>
      </w:r>
      <w:r>
        <w:rPr>
          <w:rStyle w:val="a8"/>
          <w:b w:val="0"/>
          <w:sz w:val="28"/>
          <w:szCs w:val="28"/>
        </w:rPr>
        <w:t>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Заседание рабочей группы считается правомочным при участии не менее половины ее состава. Решение считается принятым, если за него проголосовало большинство присутствующих членов рабочей группы.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Решение рабочей группы оформляется протоколом и подлежит обязательному размещению на официальном сайте Министерства здравоохранения Республики Татарстан, а также освещению в средствах массовой информации.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Подведение итогов Республиканской премии осуществляется на заседании Общественного совета при Министерстве здравоохранения Республики Татарстан.</w:t>
      </w:r>
      <w:r>
        <w:rPr>
          <w:sz w:val="28"/>
          <w:szCs w:val="28"/>
        </w:rPr>
        <w:t xml:space="preserve"> </w:t>
      </w:r>
      <w:r w:rsidRPr="001E4565">
        <w:rPr>
          <w:sz w:val="28"/>
          <w:szCs w:val="28"/>
        </w:rPr>
        <w:t xml:space="preserve">На данном этапе проводится коллегиальное обсуждение </w:t>
      </w:r>
      <w:r w:rsidR="009E5C87">
        <w:rPr>
          <w:sz w:val="28"/>
          <w:szCs w:val="28"/>
        </w:rPr>
        <w:t>победителя</w:t>
      </w:r>
      <w:r w:rsidRPr="001E4565">
        <w:rPr>
          <w:sz w:val="28"/>
          <w:szCs w:val="28"/>
        </w:rPr>
        <w:t xml:space="preserve"> и</w:t>
      </w:r>
      <w:r w:rsidR="009E5C87">
        <w:rPr>
          <w:sz w:val="28"/>
          <w:szCs w:val="28"/>
        </w:rPr>
        <w:t xml:space="preserve"> его</w:t>
      </w:r>
      <w:r w:rsidRPr="001E4565">
        <w:rPr>
          <w:sz w:val="28"/>
          <w:szCs w:val="28"/>
        </w:rPr>
        <w:t xml:space="preserve"> </w:t>
      </w:r>
      <w:r w:rsidRPr="001E4565">
        <w:rPr>
          <w:rStyle w:val="a8"/>
          <w:b w:val="0"/>
          <w:sz w:val="28"/>
          <w:szCs w:val="28"/>
        </w:rPr>
        <w:t>утверждение</w:t>
      </w:r>
      <w:r w:rsidRPr="001E4565">
        <w:rPr>
          <w:sz w:val="28"/>
          <w:szCs w:val="28"/>
        </w:rPr>
        <w:t>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В случае если Общественный совет принимает решение о невозможности утверждения представленн</w:t>
      </w:r>
      <w:r w:rsidR="009E5C87">
        <w:rPr>
          <w:sz w:val="28"/>
          <w:szCs w:val="28"/>
        </w:rPr>
        <w:t>ой</w:t>
      </w:r>
      <w:r w:rsidRPr="001E4565">
        <w:rPr>
          <w:sz w:val="28"/>
          <w:szCs w:val="28"/>
        </w:rPr>
        <w:t xml:space="preserve"> кандидатур</w:t>
      </w:r>
      <w:r w:rsidR="009E5C87">
        <w:rPr>
          <w:sz w:val="28"/>
          <w:szCs w:val="28"/>
        </w:rPr>
        <w:t>ы</w:t>
      </w:r>
      <w:r w:rsidRPr="001E4565">
        <w:rPr>
          <w:sz w:val="28"/>
          <w:szCs w:val="28"/>
        </w:rPr>
        <w:t>, материалы подлежат дополнительному рассмотрению рабочей группой с последующим повторным представлением на утверждение Общественного совета.</w:t>
      </w:r>
    </w:p>
    <w:p w:rsidR="00BC206B" w:rsidRPr="001E4565" w:rsidRDefault="009E5C87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Объявление</w:t>
      </w:r>
      <w:r w:rsidR="00BC206B">
        <w:rPr>
          <w:sz w:val="28"/>
          <w:szCs w:val="28"/>
        </w:rPr>
        <w:t xml:space="preserve"> победителя</w:t>
      </w:r>
      <w:r w:rsidR="00BC206B" w:rsidRPr="001E4565">
        <w:rPr>
          <w:sz w:val="28"/>
          <w:szCs w:val="28"/>
        </w:rPr>
        <w:t xml:space="preserve"> по указанн</w:t>
      </w:r>
      <w:r w:rsidR="00BC206B">
        <w:rPr>
          <w:sz w:val="28"/>
          <w:szCs w:val="28"/>
        </w:rPr>
        <w:t>ой</w:t>
      </w:r>
      <w:r w:rsidR="00BC206B" w:rsidRPr="001E4565">
        <w:rPr>
          <w:sz w:val="28"/>
          <w:szCs w:val="28"/>
        </w:rPr>
        <w:t xml:space="preserve"> номинаци</w:t>
      </w:r>
      <w:r w:rsidR="00BC206B">
        <w:rPr>
          <w:sz w:val="28"/>
          <w:szCs w:val="28"/>
        </w:rPr>
        <w:t>и</w:t>
      </w:r>
      <w:r w:rsidR="00BC206B" w:rsidRPr="001E4565">
        <w:rPr>
          <w:sz w:val="28"/>
          <w:szCs w:val="28"/>
        </w:rPr>
        <w:t xml:space="preserve"> осуществляется в рамках </w:t>
      </w:r>
      <w:r w:rsidR="00BC206B" w:rsidRPr="001E4565">
        <w:rPr>
          <w:rStyle w:val="a8"/>
          <w:b w:val="0"/>
          <w:sz w:val="28"/>
          <w:szCs w:val="28"/>
        </w:rPr>
        <w:t xml:space="preserve">торжественного фестиваля Республиканской премии «Врач года – Ак </w:t>
      </w:r>
      <w:proofErr w:type="spellStart"/>
      <w:r w:rsidR="00BC206B" w:rsidRPr="001E4565">
        <w:rPr>
          <w:rStyle w:val="a8"/>
          <w:b w:val="0"/>
          <w:sz w:val="28"/>
          <w:szCs w:val="28"/>
        </w:rPr>
        <w:t>чәчәкләр</w:t>
      </w:r>
      <w:proofErr w:type="spellEnd"/>
      <w:r w:rsidR="00BC206B" w:rsidRPr="001E4565">
        <w:rPr>
          <w:rStyle w:val="a8"/>
          <w:b w:val="0"/>
          <w:sz w:val="28"/>
          <w:szCs w:val="28"/>
        </w:rPr>
        <w:t>»</w:t>
      </w:r>
      <w:r w:rsidR="00BC206B" w:rsidRPr="001E4565">
        <w:rPr>
          <w:sz w:val="28"/>
          <w:szCs w:val="28"/>
        </w:rPr>
        <w:t>, проводимого в городе Казани.</w:t>
      </w:r>
    </w:p>
    <w:p w:rsidR="00BC206B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Победител</w:t>
      </w:r>
      <w:r w:rsidR="009E5C87">
        <w:rPr>
          <w:sz w:val="28"/>
          <w:szCs w:val="28"/>
        </w:rPr>
        <w:t>ю</w:t>
      </w:r>
      <w:r w:rsidRPr="001E4565">
        <w:rPr>
          <w:sz w:val="28"/>
          <w:szCs w:val="28"/>
        </w:rPr>
        <w:t xml:space="preserve"> Премии вруча</w:t>
      </w:r>
      <w:r w:rsidR="009E5C87">
        <w:rPr>
          <w:sz w:val="28"/>
          <w:szCs w:val="28"/>
        </w:rPr>
        <w:t>е</w:t>
      </w:r>
      <w:r w:rsidRPr="001E4565">
        <w:rPr>
          <w:sz w:val="28"/>
          <w:szCs w:val="28"/>
        </w:rPr>
        <w:t>тся диплом лауреата, памятная статуэтка и приз.</w:t>
      </w:r>
      <w:r>
        <w:rPr>
          <w:sz w:val="28"/>
          <w:szCs w:val="28"/>
        </w:rPr>
        <w:t xml:space="preserve"> </w:t>
      </w:r>
      <w:r w:rsidRPr="001E4565">
        <w:rPr>
          <w:sz w:val="28"/>
          <w:szCs w:val="28"/>
        </w:rPr>
        <w:t>Победители имеют право использовать наименование присужденной номинации в профессиональной деятельности и официа</w:t>
      </w:r>
      <w:r>
        <w:rPr>
          <w:sz w:val="28"/>
          <w:szCs w:val="28"/>
        </w:rPr>
        <w:t>льных информационных материалов.</w:t>
      </w:r>
    </w:p>
    <w:p w:rsidR="00BC206B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C206B" w:rsidRPr="00BC206B" w:rsidRDefault="00BC206B" w:rsidP="00BC206B">
      <w:pPr>
        <w:pStyle w:val="a7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BC206B">
        <w:rPr>
          <w:b/>
          <w:bCs/>
          <w:color w:val="000000"/>
          <w:spacing w:val="-6"/>
          <w:sz w:val="28"/>
          <w:szCs w:val="28"/>
        </w:rPr>
        <w:t>Прием документов и материалов</w:t>
      </w:r>
    </w:p>
    <w:p w:rsidR="00BC206B" w:rsidRPr="000964AA" w:rsidRDefault="00BC206B" w:rsidP="00BC206B">
      <w:pPr>
        <w:shd w:val="clear" w:color="auto" w:fill="FFFFFF"/>
        <w:ind w:left="14" w:right="48" w:firstLine="691"/>
        <w:jc w:val="both"/>
        <w:rPr>
          <w:sz w:val="28"/>
          <w:szCs w:val="28"/>
        </w:rPr>
      </w:pPr>
      <w:r w:rsidRPr="000964AA">
        <w:rPr>
          <w:color w:val="000000"/>
          <w:spacing w:val="-5"/>
          <w:sz w:val="28"/>
          <w:szCs w:val="28"/>
        </w:rPr>
        <w:t xml:space="preserve">Все документы, оформленные в соответствии с изложенными выше </w:t>
      </w:r>
      <w:r w:rsidRPr="000964AA">
        <w:rPr>
          <w:color w:val="000000"/>
          <w:spacing w:val="-6"/>
          <w:sz w:val="28"/>
          <w:szCs w:val="28"/>
        </w:rPr>
        <w:t xml:space="preserve">требованиями, доставляются лично, нарочным или отправляются заказным </w:t>
      </w:r>
      <w:r w:rsidRPr="000964AA">
        <w:rPr>
          <w:color w:val="000000"/>
          <w:spacing w:val="-7"/>
          <w:sz w:val="28"/>
          <w:szCs w:val="28"/>
        </w:rPr>
        <w:t xml:space="preserve">письмом в Министерство здравоохранения Республики Татарстан, в отдел медицинского образования и аттестации, </w:t>
      </w:r>
      <w:r w:rsidRPr="000964AA">
        <w:rPr>
          <w:color w:val="000000"/>
          <w:spacing w:val="-5"/>
          <w:sz w:val="28"/>
          <w:szCs w:val="28"/>
        </w:rPr>
        <w:t>с пометкой «На Республикан</w:t>
      </w:r>
      <w:r w:rsidRPr="000964AA">
        <w:rPr>
          <w:color w:val="000000"/>
          <w:sz w:val="28"/>
          <w:szCs w:val="28"/>
        </w:rPr>
        <w:t xml:space="preserve">скую премию </w:t>
      </w:r>
      <w:r w:rsidRPr="000964AA">
        <w:rPr>
          <w:spacing w:val="-5"/>
          <w:sz w:val="28"/>
          <w:szCs w:val="28"/>
        </w:rPr>
        <w:t xml:space="preserve">«Врач года – Ак </w:t>
      </w:r>
      <w:proofErr w:type="spellStart"/>
      <w:r w:rsidRPr="000964AA">
        <w:rPr>
          <w:spacing w:val="-5"/>
          <w:sz w:val="28"/>
          <w:szCs w:val="28"/>
        </w:rPr>
        <w:t>чәчәкләр</w:t>
      </w:r>
      <w:proofErr w:type="spellEnd"/>
      <w:r w:rsidRPr="000964AA">
        <w:rPr>
          <w:spacing w:val="-5"/>
          <w:sz w:val="28"/>
          <w:szCs w:val="28"/>
        </w:rPr>
        <w:t>»</w:t>
      </w:r>
      <w:r w:rsidRPr="000964AA">
        <w:rPr>
          <w:color w:val="000000"/>
          <w:spacing w:val="-5"/>
          <w:sz w:val="28"/>
          <w:szCs w:val="28"/>
        </w:rPr>
        <w:t>. Адрес: г. Казань, ул. Бутлерова, д. 40/11. Телефоны для справок: 222-70-</w:t>
      </w:r>
      <w:r w:rsidRPr="000964AA">
        <w:rPr>
          <w:color w:val="000000"/>
          <w:spacing w:val="-17"/>
          <w:sz w:val="28"/>
          <w:szCs w:val="28"/>
        </w:rPr>
        <w:t>77, 222-70-17</w:t>
      </w:r>
      <w:r w:rsidRPr="000964AA">
        <w:rPr>
          <w:color w:val="000000"/>
          <w:spacing w:val="-5"/>
          <w:sz w:val="28"/>
          <w:szCs w:val="28"/>
        </w:rPr>
        <w:t>.</w:t>
      </w:r>
    </w:p>
    <w:p w:rsidR="00B27989" w:rsidRPr="000964AA" w:rsidRDefault="00B27989" w:rsidP="00B27989">
      <w:pPr>
        <w:shd w:val="clear" w:color="auto" w:fill="FFFFFF"/>
        <w:ind w:right="-46"/>
        <w:rPr>
          <w:color w:val="000000"/>
          <w:spacing w:val="-7"/>
          <w:sz w:val="28"/>
          <w:szCs w:val="28"/>
        </w:rPr>
      </w:pPr>
    </w:p>
    <w:sectPr w:rsidR="00B27989" w:rsidRPr="000964AA" w:rsidSect="00CE2EC1">
      <w:pgSz w:w="11909" w:h="16834"/>
      <w:pgMar w:top="1134" w:right="852" w:bottom="851" w:left="1134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6C47E2"/>
    <w:lvl w:ilvl="0">
      <w:numFmt w:val="bullet"/>
      <w:lvlText w:val="*"/>
      <w:lvlJc w:val="left"/>
    </w:lvl>
  </w:abstractNum>
  <w:abstractNum w:abstractNumId="1" w15:restartNumberingAfterBreak="0">
    <w:nsid w:val="016F1FB8"/>
    <w:multiLevelType w:val="multilevel"/>
    <w:tmpl w:val="39AA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33B5C"/>
    <w:multiLevelType w:val="multilevel"/>
    <w:tmpl w:val="FD7A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078D1"/>
    <w:multiLevelType w:val="multilevel"/>
    <w:tmpl w:val="6CBA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A67E0"/>
    <w:multiLevelType w:val="hybridMultilevel"/>
    <w:tmpl w:val="5C5EE0C4"/>
    <w:lvl w:ilvl="0" w:tplc="7236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54C72"/>
    <w:multiLevelType w:val="multilevel"/>
    <w:tmpl w:val="3894E8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7FE6595"/>
    <w:multiLevelType w:val="multilevel"/>
    <w:tmpl w:val="A8D6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01B15"/>
    <w:multiLevelType w:val="multilevel"/>
    <w:tmpl w:val="3CD2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922D7"/>
    <w:multiLevelType w:val="hybridMultilevel"/>
    <w:tmpl w:val="988CD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64347"/>
    <w:multiLevelType w:val="multilevel"/>
    <w:tmpl w:val="9F30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34713"/>
    <w:multiLevelType w:val="multilevel"/>
    <w:tmpl w:val="ED6C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901F0"/>
    <w:multiLevelType w:val="multilevel"/>
    <w:tmpl w:val="16EE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B1A64"/>
    <w:multiLevelType w:val="hybridMultilevel"/>
    <w:tmpl w:val="F30A50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6CA1BA0"/>
    <w:multiLevelType w:val="multilevel"/>
    <w:tmpl w:val="F526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956B4"/>
    <w:multiLevelType w:val="hybridMultilevel"/>
    <w:tmpl w:val="E0A24B0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9C77CE"/>
    <w:multiLevelType w:val="hybridMultilevel"/>
    <w:tmpl w:val="F3441C6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9092C31"/>
    <w:multiLevelType w:val="multilevel"/>
    <w:tmpl w:val="F93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3F33C3"/>
    <w:multiLevelType w:val="multilevel"/>
    <w:tmpl w:val="12A0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4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7"/>
  </w:num>
  <w:num w:numId="11">
    <w:abstractNumId w:val="11"/>
  </w:num>
  <w:num w:numId="12">
    <w:abstractNumId w:val="7"/>
  </w:num>
  <w:num w:numId="13">
    <w:abstractNumId w:val="1"/>
  </w:num>
  <w:num w:numId="14">
    <w:abstractNumId w:val="16"/>
  </w:num>
  <w:num w:numId="15">
    <w:abstractNumId w:val="3"/>
  </w:num>
  <w:num w:numId="16">
    <w:abstractNumId w:val="9"/>
  </w:num>
  <w:num w:numId="17">
    <w:abstractNumId w:val="13"/>
  </w:num>
  <w:num w:numId="18">
    <w:abstractNumId w:val="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89"/>
    <w:rsid w:val="000440ED"/>
    <w:rsid w:val="0008636E"/>
    <w:rsid w:val="00093A1C"/>
    <w:rsid w:val="000959F3"/>
    <w:rsid w:val="000964AA"/>
    <w:rsid w:val="000B2451"/>
    <w:rsid w:val="001135F6"/>
    <w:rsid w:val="00132118"/>
    <w:rsid w:val="00196C7C"/>
    <w:rsid w:val="001C2306"/>
    <w:rsid w:val="001E1861"/>
    <w:rsid w:val="001E4565"/>
    <w:rsid w:val="00214280"/>
    <w:rsid w:val="00215BE1"/>
    <w:rsid w:val="002200A8"/>
    <w:rsid w:val="00233DD0"/>
    <w:rsid w:val="00253B77"/>
    <w:rsid w:val="00254C4B"/>
    <w:rsid w:val="002715F0"/>
    <w:rsid w:val="002770F6"/>
    <w:rsid w:val="00294166"/>
    <w:rsid w:val="002C1EB9"/>
    <w:rsid w:val="00311868"/>
    <w:rsid w:val="00316F2A"/>
    <w:rsid w:val="00322E79"/>
    <w:rsid w:val="003252EE"/>
    <w:rsid w:val="003861A5"/>
    <w:rsid w:val="003F01D7"/>
    <w:rsid w:val="00413C31"/>
    <w:rsid w:val="00414EDB"/>
    <w:rsid w:val="00456E9D"/>
    <w:rsid w:val="0046515C"/>
    <w:rsid w:val="004746C8"/>
    <w:rsid w:val="00494C33"/>
    <w:rsid w:val="004B4628"/>
    <w:rsid w:val="004B64CA"/>
    <w:rsid w:val="00507805"/>
    <w:rsid w:val="00513EE8"/>
    <w:rsid w:val="00546375"/>
    <w:rsid w:val="0057459F"/>
    <w:rsid w:val="00580321"/>
    <w:rsid w:val="005D3AB3"/>
    <w:rsid w:val="005E0FED"/>
    <w:rsid w:val="005E2C4D"/>
    <w:rsid w:val="005E3AC7"/>
    <w:rsid w:val="00602A45"/>
    <w:rsid w:val="006176AE"/>
    <w:rsid w:val="00624D57"/>
    <w:rsid w:val="00632683"/>
    <w:rsid w:val="00665E44"/>
    <w:rsid w:val="006866DA"/>
    <w:rsid w:val="006868BF"/>
    <w:rsid w:val="00692D3E"/>
    <w:rsid w:val="00696C14"/>
    <w:rsid w:val="006F3981"/>
    <w:rsid w:val="00705F66"/>
    <w:rsid w:val="00714782"/>
    <w:rsid w:val="00714903"/>
    <w:rsid w:val="007201B4"/>
    <w:rsid w:val="00724079"/>
    <w:rsid w:val="00745D7F"/>
    <w:rsid w:val="00782DCB"/>
    <w:rsid w:val="007A07ED"/>
    <w:rsid w:val="007A6C0C"/>
    <w:rsid w:val="007B23ED"/>
    <w:rsid w:val="007E5E38"/>
    <w:rsid w:val="00821089"/>
    <w:rsid w:val="008D107E"/>
    <w:rsid w:val="00900984"/>
    <w:rsid w:val="00911537"/>
    <w:rsid w:val="0091333C"/>
    <w:rsid w:val="0091771E"/>
    <w:rsid w:val="009247BA"/>
    <w:rsid w:val="00976365"/>
    <w:rsid w:val="0098590C"/>
    <w:rsid w:val="009C308D"/>
    <w:rsid w:val="009C36DA"/>
    <w:rsid w:val="009D243A"/>
    <w:rsid w:val="009E5C87"/>
    <w:rsid w:val="009F3160"/>
    <w:rsid w:val="009F713F"/>
    <w:rsid w:val="00A13F59"/>
    <w:rsid w:val="00A211FB"/>
    <w:rsid w:val="00A4296D"/>
    <w:rsid w:val="00A45B68"/>
    <w:rsid w:val="00A46127"/>
    <w:rsid w:val="00A51DA0"/>
    <w:rsid w:val="00A70420"/>
    <w:rsid w:val="00B03F7D"/>
    <w:rsid w:val="00B0448F"/>
    <w:rsid w:val="00B27989"/>
    <w:rsid w:val="00B44207"/>
    <w:rsid w:val="00B91BB5"/>
    <w:rsid w:val="00B91E4D"/>
    <w:rsid w:val="00BC206B"/>
    <w:rsid w:val="00BD715B"/>
    <w:rsid w:val="00BF6830"/>
    <w:rsid w:val="00C674EE"/>
    <w:rsid w:val="00C75186"/>
    <w:rsid w:val="00CD0182"/>
    <w:rsid w:val="00CE2EC1"/>
    <w:rsid w:val="00CE5BF1"/>
    <w:rsid w:val="00CE77C6"/>
    <w:rsid w:val="00D17327"/>
    <w:rsid w:val="00D4492B"/>
    <w:rsid w:val="00DE38DD"/>
    <w:rsid w:val="00DE3A9C"/>
    <w:rsid w:val="00E02690"/>
    <w:rsid w:val="00E378C8"/>
    <w:rsid w:val="00E57992"/>
    <w:rsid w:val="00E75215"/>
    <w:rsid w:val="00ED3888"/>
    <w:rsid w:val="00F01E1B"/>
    <w:rsid w:val="00F23EEC"/>
    <w:rsid w:val="00F31323"/>
    <w:rsid w:val="00F35AAE"/>
    <w:rsid w:val="00F44A31"/>
    <w:rsid w:val="00F456A5"/>
    <w:rsid w:val="00F4671B"/>
    <w:rsid w:val="00F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97B6"/>
  <w15:docId w15:val="{21D592DD-A198-44D4-97E4-BFF1B58D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4296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296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27989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ConsPlusNormal">
    <w:name w:val="ConsPlusNormal"/>
    <w:rsid w:val="00B279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49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671B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118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29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2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A429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746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katex-mathml">
    <w:name w:val="katex-mathml"/>
    <w:basedOn w:val="a0"/>
    <w:rsid w:val="00316F2A"/>
  </w:style>
  <w:style w:type="character" w:customStyle="1" w:styleId="mord">
    <w:name w:val="mord"/>
    <w:basedOn w:val="a0"/>
    <w:rsid w:val="00316F2A"/>
  </w:style>
  <w:style w:type="character" w:customStyle="1" w:styleId="mspace">
    <w:name w:val="mspace"/>
    <w:basedOn w:val="a0"/>
    <w:rsid w:val="00316F2A"/>
  </w:style>
  <w:style w:type="character" w:customStyle="1" w:styleId="mrel">
    <w:name w:val="mrel"/>
    <w:basedOn w:val="a0"/>
    <w:rsid w:val="00316F2A"/>
  </w:style>
  <w:style w:type="character" w:customStyle="1" w:styleId="vlist-s">
    <w:name w:val="vlist-s"/>
    <w:basedOn w:val="a0"/>
    <w:rsid w:val="00316F2A"/>
  </w:style>
  <w:style w:type="character" w:customStyle="1" w:styleId="mbin">
    <w:name w:val="mbin"/>
    <w:basedOn w:val="a0"/>
    <w:rsid w:val="00316F2A"/>
  </w:style>
  <w:style w:type="table" w:styleId="a9">
    <w:name w:val="Table Grid"/>
    <w:basedOn w:val="a1"/>
    <w:uiPriority w:val="39"/>
    <w:rsid w:val="0097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AB0D-4E88-4465-8D4C-73E37A43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Г. Шарипова</dc:creator>
  <cp:lastModifiedBy>STAFF</cp:lastModifiedBy>
  <cp:revision>10</cp:revision>
  <cp:lastPrinted>2026-03-24T05:35:00Z</cp:lastPrinted>
  <dcterms:created xsi:type="dcterms:W3CDTF">2026-03-27T12:46:00Z</dcterms:created>
  <dcterms:modified xsi:type="dcterms:W3CDTF">2026-03-30T11:12:00Z</dcterms:modified>
</cp:coreProperties>
</file>